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287</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pacing w:val="34"/>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786"/>
        <w:gridCol w:w="4790"/>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Style w:val="cat-Addressgrp-0rplc-0"/>
                <w:rFonts w:ascii="Times New Roman" w:eastAsia="Times New Roman" w:hAnsi="Times New Roman" w:cs="Times New Roman"/>
                <w:b w:val="0"/>
                <w:bCs w:val="0"/>
                <w:i w:val="0"/>
                <w:iCs w:val="0"/>
                <w:smallCaps w:val="0"/>
                <w:color w:val="000000"/>
                <w:sz w:val="26"/>
                <w:szCs w:val="26"/>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10</w:t>
            </w: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марта 2025</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 xml:space="preserve">6 Ханты-Мансийского судебного района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4rplc-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Addressgrp-2rplc-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рассмотрев материалы дела об администрати</w:t>
      </w:r>
      <w:r>
        <w:rPr>
          <w:rFonts w:ascii="Times New Roman" w:eastAsia="Times New Roman" w:hAnsi="Times New Roman" w:cs="Times New Roman"/>
          <w:sz w:val="26"/>
          <w:szCs w:val="26"/>
        </w:rPr>
        <w:t xml:space="preserve">вном правонарушении в отношении </w:t>
      </w:r>
      <w:r>
        <w:rPr>
          <w:rFonts w:ascii="Times New Roman" w:eastAsia="Times New Roman" w:hAnsi="Times New Roman" w:cs="Times New Roman"/>
          <w:sz w:val="26"/>
          <w:szCs w:val="26"/>
        </w:rPr>
        <w:t xml:space="preserve">Марусина </w:t>
      </w:r>
      <w:r>
        <w:rPr>
          <w:rStyle w:val="cat-UserDefinedgrp-28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5rplc-7"/>
          <w:rFonts w:ascii="Times New Roman" w:eastAsia="Times New Roman" w:hAnsi="Times New Roman" w:cs="Times New Roman"/>
          <w:sz w:val="26"/>
          <w:szCs w:val="26"/>
        </w:rPr>
        <w:t>...</w:t>
      </w:r>
      <w:r>
        <w:rPr>
          <w:rStyle w:val="cat-PassportDatagrp-20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зарегистрированного по адресу: </w:t>
      </w:r>
      <w:r>
        <w:rPr>
          <w:rStyle w:val="cat-Addressgrp-3rplc-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4rplc-1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проживающего по адресу: </w:t>
      </w:r>
      <w:r>
        <w:rPr>
          <w:rStyle w:val="cat-Addressgrp-3rplc-1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Addressgrp-5rplc-1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работающего</w:t>
      </w:r>
      <w:r>
        <w:rPr>
          <w:rFonts w:ascii="Times New Roman" w:eastAsia="Times New Roman" w:hAnsi="Times New Roman" w:cs="Times New Roman"/>
          <w:sz w:val="26"/>
          <w:szCs w:val="26"/>
        </w:rPr>
        <w:t xml:space="preserve">, водительское удостоверение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7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6rplc-1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ind w:firstLine="709"/>
        <w:jc w:val="both"/>
        <w:rPr>
          <w:sz w:val="26"/>
          <w:szCs w:val="26"/>
        </w:rPr>
      </w:pPr>
    </w:p>
    <w:p>
      <w:pPr>
        <w:spacing w:before="0" w:after="0"/>
        <w:ind w:firstLine="709"/>
        <w:jc w:val="center"/>
        <w:rPr>
          <w:sz w:val="26"/>
          <w:szCs w:val="26"/>
        </w:rPr>
      </w:pPr>
      <w:r>
        <w:rPr>
          <w:rFonts w:ascii="Times New Roman" w:eastAsia="Times New Roman" w:hAnsi="Times New Roman" w:cs="Times New Roman"/>
          <w:spacing w:val="34"/>
          <w:sz w:val="26"/>
          <w:szCs w:val="26"/>
        </w:rPr>
        <w:t>установил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Style w:val="cat-FIOgrp-16rplc-1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30.12.2024</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40</w:t>
      </w:r>
      <w:r>
        <w:rPr>
          <w:rFonts w:ascii="Times New Roman" w:eastAsia="Times New Roman" w:hAnsi="Times New Roman" w:cs="Times New Roman"/>
          <w:sz w:val="26"/>
          <w:szCs w:val="26"/>
        </w:rPr>
        <w:t xml:space="preserve"> мин. в районе дома №</w:t>
      </w:r>
      <w:r>
        <w:rPr>
          <w:rFonts w:ascii="Times New Roman" w:eastAsia="Times New Roman" w:hAnsi="Times New Roman" w:cs="Times New Roman"/>
          <w:sz w:val="26"/>
          <w:szCs w:val="26"/>
        </w:rPr>
        <w:t>8/2</w:t>
      </w:r>
      <w:r>
        <w:rPr>
          <w:rFonts w:ascii="Times New Roman" w:eastAsia="Times New Roman" w:hAnsi="Times New Roman" w:cs="Times New Roman"/>
          <w:sz w:val="26"/>
          <w:szCs w:val="26"/>
        </w:rPr>
        <w:t xml:space="preserve"> по </w:t>
      </w:r>
      <w:r>
        <w:rPr>
          <w:rStyle w:val="cat-Addressgrp-6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w:t>
      </w:r>
      <w:r>
        <w:rPr>
          <w:rStyle w:val="cat-Addressgrp-7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8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управляя транспортным средством </w:t>
      </w:r>
      <w:r>
        <w:rPr>
          <w:rStyle w:val="cat-CarMakeModelgrp-22rplc-21"/>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MakeModelgrp-23rplc-2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31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совершил наезд на </w:t>
      </w:r>
      <w:r>
        <w:rPr>
          <w:rFonts w:ascii="Times New Roman" w:eastAsia="Times New Roman" w:hAnsi="Times New Roman" w:cs="Times New Roman"/>
          <w:sz w:val="26"/>
          <w:szCs w:val="26"/>
        </w:rPr>
        <w:t xml:space="preserve">транспортное средство </w:t>
      </w:r>
      <w:r>
        <w:rPr>
          <w:rStyle w:val="cat-CarMakeModelgrp-24rplc-24"/>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29rplc-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32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результате </w:t>
      </w:r>
      <w:r>
        <w:rPr>
          <w:rFonts w:ascii="Times New Roman" w:eastAsia="Times New Roman" w:hAnsi="Times New Roman" w:cs="Times New Roman"/>
          <w:sz w:val="26"/>
          <w:szCs w:val="26"/>
        </w:rPr>
        <w:t>дорожно-</w:t>
      </w:r>
      <w:r>
        <w:rPr>
          <w:rFonts w:ascii="Times New Roman" w:eastAsia="Times New Roman" w:hAnsi="Times New Roman" w:cs="Times New Roman"/>
          <w:sz w:val="26"/>
          <w:szCs w:val="26"/>
        </w:rPr>
        <w:t>транспортного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происшествия</w:t>
      </w:r>
      <w:r>
        <w:rPr>
          <w:rFonts w:ascii="Times New Roman" w:eastAsia="Times New Roman" w:hAnsi="Times New Roman" w:cs="Times New Roman"/>
          <w:sz w:val="26"/>
          <w:szCs w:val="26"/>
        </w:rPr>
        <w:t>, транспортные средства пол</w:t>
      </w:r>
      <w:r>
        <w:rPr>
          <w:rFonts w:ascii="Times New Roman" w:eastAsia="Times New Roman" w:hAnsi="Times New Roman" w:cs="Times New Roman"/>
          <w:sz w:val="26"/>
          <w:szCs w:val="26"/>
        </w:rPr>
        <w:t>учили механические повреждения</w:t>
      </w:r>
      <w:r>
        <w:rPr>
          <w:rFonts w:ascii="Times New Roman" w:eastAsia="Times New Roman" w:hAnsi="Times New Roman" w:cs="Times New Roman"/>
          <w:sz w:val="26"/>
          <w:szCs w:val="26"/>
        </w:rPr>
        <w:t xml:space="preserve">, после чего в нарушение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п.2.5 ПДД РФ оставил место дорожно-транспортного происшествия, участником которого он являлся.</w:t>
      </w:r>
    </w:p>
    <w:p>
      <w:pPr>
        <w:spacing w:before="0" w:after="0"/>
        <w:ind w:firstLine="709"/>
        <w:jc w:val="both"/>
        <w:rPr>
          <w:sz w:val="26"/>
          <w:szCs w:val="26"/>
        </w:rPr>
      </w:pPr>
      <w:r>
        <w:rPr>
          <w:rStyle w:val="cat-FIOgrp-16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судебное заседание не явился, извещен надлежащим образом о времени и месте судебного заседания.</w:t>
      </w:r>
    </w:p>
    <w:p>
      <w:pPr>
        <w:spacing w:before="0" w:after="0"/>
        <w:ind w:firstLine="709"/>
        <w:jc w:val="both"/>
        <w:rPr>
          <w:sz w:val="26"/>
          <w:szCs w:val="26"/>
        </w:rPr>
      </w:pPr>
      <w:r>
        <w:rPr>
          <w:rFonts w:ascii="Times New Roman" w:eastAsia="Times New Roman" w:hAnsi="Times New Roman" w:cs="Times New Roman"/>
          <w:sz w:val="26"/>
          <w:szCs w:val="26"/>
        </w:rPr>
        <w:t>Потерпевший</w:t>
      </w:r>
      <w:r>
        <w:rPr>
          <w:rFonts w:ascii="Times New Roman" w:eastAsia="Times New Roman" w:hAnsi="Times New Roman" w:cs="Times New Roman"/>
          <w:sz w:val="26"/>
          <w:szCs w:val="26"/>
        </w:rPr>
        <w:t xml:space="preserve"> </w:t>
      </w:r>
      <w:r>
        <w:rPr>
          <w:rStyle w:val="cat-UserDefinedgrp-33rplc-2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судебное заседание не явил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извещен надлежащим образом. О причинах неявки не сообщил.</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положениями части 2 статьи 25.1 и пункта 4 части 1 статьи 29.7 КоАП РФ дело рассмотрено в отсутствие </w:t>
      </w:r>
      <w:r>
        <w:rPr>
          <w:rFonts w:ascii="Times New Roman" w:eastAsia="Times New Roman" w:hAnsi="Times New Roman" w:cs="Times New Roman"/>
          <w:sz w:val="26"/>
          <w:szCs w:val="26"/>
        </w:rPr>
        <w:t>потерпевшего.</w:t>
      </w:r>
    </w:p>
    <w:p>
      <w:pPr>
        <w:spacing w:before="0" w:after="0"/>
        <w:ind w:firstLine="709"/>
        <w:jc w:val="both"/>
        <w:rPr>
          <w:sz w:val="26"/>
          <w:szCs w:val="26"/>
        </w:rPr>
      </w:pPr>
      <w:r>
        <w:rPr>
          <w:rFonts w:ascii="Times New Roman" w:eastAsia="Times New Roman" w:hAnsi="Times New Roman" w:cs="Times New Roman"/>
          <w:sz w:val="26"/>
          <w:szCs w:val="26"/>
        </w:rPr>
        <w:t>Огласив протокол об а</w:t>
      </w:r>
      <w:r>
        <w:rPr>
          <w:rFonts w:ascii="Times New Roman" w:eastAsia="Times New Roman" w:hAnsi="Times New Roman" w:cs="Times New Roman"/>
          <w:sz w:val="26"/>
          <w:szCs w:val="26"/>
        </w:rPr>
        <w:t>дминистративном правонарушении</w:t>
      </w:r>
      <w:r>
        <w:rPr>
          <w:rFonts w:ascii="Times New Roman" w:eastAsia="Times New Roman" w:hAnsi="Times New Roman" w:cs="Times New Roman"/>
          <w:sz w:val="26"/>
          <w:szCs w:val="26"/>
        </w:rPr>
        <w:t>,</w:t>
      </w:r>
      <w:r>
        <w:rPr>
          <w:rFonts w:ascii="Times New Roman" w:eastAsia="Times New Roman" w:hAnsi="Times New Roman" w:cs="Times New Roman"/>
        </w:rPr>
        <w:t xml:space="preserve"> </w:t>
      </w:r>
      <w:r>
        <w:rPr>
          <w:rFonts w:ascii="Times New Roman" w:eastAsia="Times New Roman" w:hAnsi="Times New Roman" w:cs="Times New Roman"/>
          <w:sz w:val="26"/>
          <w:szCs w:val="26"/>
        </w:rPr>
        <w:t xml:space="preserve">исследовав материалы дела, мировой судья полагает, что вина лица, привлекаемого к административной ответственности, подтверждается совокупностью представленных доказательств: </w:t>
      </w:r>
      <w:r>
        <w:rPr>
          <w:rFonts w:ascii="Times New Roman" w:eastAsia="Times New Roman" w:hAnsi="Times New Roman" w:cs="Times New Roman"/>
          <w:sz w:val="26"/>
          <w:szCs w:val="26"/>
        </w:rPr>
        <w:t xml:space="preserve">протоколом об административном правонарушении от </w:t>
      </w:r>
      <w:r>
        <w:rPr>
          <w:rFonts w:ascii="Times New Roman" w:eastAsia="Times New Roman" w:hAnsi="Times New Roman" w:cs="Times New Roman"/>
          <w:sz w:val="26"/>
          <w:szCs w:val="26"/>
        </w:rPr>
        <w:t>19.02.2025</w:t>
      </w:r>
      <w:r>
        <w:rPr>
          <w:rFonts w:ascii="Times New Roman" w:eastAsia="Times New Roman" w:hAnsi="Times New Roman" w:cs="Times New Roman"/>
          <w:sz w:val="26"/>
          <w:szCs w:val="26"/>
        </w:rPr>
        <w:t xml:space="preserve"> серии 86ХМ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672525</w:t>
      </w:r>
      <w:r>
        <w:rPr>
          <w:rFonts w:ascii="Times New Roman" w:eastAsia="Times New Roman" w:hAnsi="Times New Roman" w:cs="Times New Roman"/>
          <w:sz w:val="26"/>
          <w:szCs w:val="26"/>
        </w:rPr>
        <w:t>, в котором изложены событие и обстоятельства административного правонарушения. Указанный протокол соста</w:t>
      </w:r>
      <w:r>
        <w:rPr>
          <w:rFonts w:ascii="Times New Roman" w:eastAsia="Times New Roman" w:hAnsi="Times New Roman" w:cs="Times New Roman"/>
          <w:sz w:val="26"/>
          <w:szCs w:val="26"/>
        </w:rPr>
        <w:t>влен в присутствии потерпевш</w:t>
      </w:r>
      <w:r>
        <w:rPr>
          <w:rFonts w:ascii="Times New Roman" w:eastAsia="Times New Roman" w:hAnsi="Times New Roman" w:cs="Times New Roman"/>
          <w:sz w:val="26"/>
          <w:szCs w:val="26"/>
        </w:rPr>
        <w:t>его</w:t>
      </w:r>
      <w:r>
        <w:rPr>
          <w:rFonts w:ascii="Times New Roman" w:eastAsia="Times New Roman" w:hAnsi="Times New Roman" w:cs="Times New Roman"/>
          <w:sz w:val="26"/>
          <w:szCs w:val="26"/>
        </w:rPr>
        <w:t>, копия вручена</w:t>
      </w:r>
      <w:r>
        <w:rPr>
          <w:rFonts w:ascii="Times New Roman" w:eastAsia="Times New Roman" w:hAnsi="Times New Roman" w:cs="Times New Roman"/>
          <w:sz w:val="26"/>
          <w:szCs w:val="26"/>
        </w:rPr>
        <w:t xml:space="preserve">; копией определения о возбуждении дела об </w:t>
      </w:r>
      <w:r>
        <w:rPr>
          <w:rFonts w:ascii="Times New Roman" w:eastAsia="Times New Roman" w:hAnsi="Times New Roman" w:cs="Times New Roman"/>
          <w:sz w:val="26"/>
          <w:szCs w:val="26"/>
        </w:rPr>
        <w:t xml:space="preserve">административном правонарушении и проведении административного расследования от </w:t>
      </w:r>
      <w:r>
        <w:rPr>
          <w:rFonts w:ascii="Times New Roman" w:eastAsia="Times New Roman" w:hAnsi="Times New Roman" w:cs="Times New Roman"/>
          <w:sz w:val="26"/>
          <w:szCs w:val="26"/>
        </w:rPr>
        <w:t>31.12.2024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осмотра транспортного средства </w:t>
      </w:r>
      <w:r>
        <w:rPr>
          <w:rStyle w:val="cat-CarMakeModelgrp-22rplc-3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MakeModelgrp-23rplc-3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Style w:val="cat-UserDefinedgrp-31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.12.2024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осмотра транспортного средства </w:t>
      </w:r>
      <w:r>
        <w:rPr>
          <w:rStyle w:val="cat-CarMakeModelgrp-24rplc-36"/>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30rplc-37"/>
          <w:rFonts w:ascii="Times New Roman" w:eastAsia="Times New Roman" w:hAnsi="Times New Roman" w:cs="Times New Roman"/>
          <w:sz w:val="26"/>
          <w:szCs w:val="26"/>
        </w:rPr>
        <w:t>...</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государственный регистрационный знак </w:t>
      </w:r>
      <w:r>
        <w:rPr>
          <w:rStyle w:val="cat-UserDefinedgrp-32rplc-3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 xml:space="preserve">31.12.2024; </w:t>
      </w:r>
      <w:r>
        <w:rPr>
          <w:rFonts w:ascii="Times New Roman" w:eastAsia="Times New Roman" w:hAnsi="Times New Roman" w:cs="Times New Roman"/>
          <w:sz w:val="26"/>
          <w:szCs w:val="26"/>
        </w:rPr>
        <w:t xml:space="preserve">рапортом по факту поступившего сообщения о ДТП от </w:t>
      </w:r>
      <w:r>
        <w:rPr>
          <w:rFonts w:ascii="Times New Roman" w:eastAsia="Times New Roman" w:hAnsi="Times New Roman" w:cs="Times New Roman"/>
          <w:sz w:val="26"/>
          <w:szCs w:val="26"/>
        </w:rPr>
        <w:t>30.12.2024</w:t>
      </w:r>
      <w:r>
        <w:rPr>
          <w:rFonts w:ascii="Times New Roman" w:eastAsia="Times New Roman" w:hAnsi="Times New Roman" w:cs="Times New Roman"/>
          <w:sz w:val="26"/>
          <w:szCs w:val="26"/>
        </w:rPr>
        <w:t xml:space="preserve">; схемой происшествия от </w:t>
      </w:r>
      <w:r>
        <w:rPr>
          <w:rFonts w:ascii="Times New Roman" w:eastAsia="Times New Roman" w:hAnsi="Times New Roman" w:cs="Times New Roman"/>
          <w:sz w:val="26"/>
          <w:szCs w:val="26"/>
        </w:rPr>
        <w:t>30.12.2024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письменными объяснениями </w:t>
      </w:r>
      <w:r>
        <w:rPr>
          <w:rStyle w:val="cat-FIOgrp-17rplc-42"/>
          <w:rFonts w:ascii="Times New Roman" w:eastAsia="Times New Roman" w:hAnsi="Times New Roman" w:cs="Times New Roman"/>
          <w:sz w:val="26"/>
          <w:szCs w:val="26"/>
        </w:rPr>
        <w:t>фио</w:t>
      </w:r>
      <w:r>
        <w:rPr>
          <w:rFonts w:ascii="Times New Roman" w:eastAsia="Times New Roman" w:hAnsi="Times New Roman" w:cs="Times New Roman"/>
          <w:sz w:val="26"/>
          <w:szCs w:val="26"/>
        </w:rPr>
        <w:t>; карточк</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учета транспортн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средств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договором купли-продажи от 30.12.2024</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709"/>
        <w:jc w:val="both"/>
        <w:rPr>
          <w:sz w:val="26"/>
          <w:szCs w:val="26"/>
        </w:rPr>
      </w:pPr>
      <w:r>
        <w:rPr>
          <w:rFonts w:ascii="Times New Roman" w:eastAsia="Times New Roman" w:hAnsi="Times New Roman" w:cs="Times New Roman"/>
          <w:sz w:val="26"/>
          <w:szCs w:val="26"/>
        </w:rPr>
        <w:t>Объективных данных, ставящих под сомнение вышеназванные доказательства, в материалах дела не содержится, нарушений требований закона при их составлении не допущено, все сведения, необходимые для разрешения дела, в протоколах отражены правильно, оснований не доверять составленным в установленном административным законодательством порядке материалам у суда не имеется.</w:t>
      </w:r>
    </w:p>
    <w:p>
      <w:pPr>
        <w:spacing w:before="0" w:after="0"/>
        <w:ind w:firstLine="709"/>
        <w:jc w:val="both"/>
        <w:rPr>
          <w:sz w:val="26"/>
          <w:szCs w:val="26"/>
        </w:rPr>
      </w:pPr>
      <w:r>
        <w:rPr>
          <w:rFonts w:ascii="Times New Roman" w:eastAsia="Times New Roman" w:hAnsi="Times New Roman" w:cs="Times New Roman"/>
          <w:sz w:val="26"/>
          <w:szCs w:val="26"/>
        </w:rPr>
        <w:t xml:space="preserve">Факт оставления </w:t>
      </w:r>
      <w:r>
        <w:rPr>
          <w:rStyle w:val="cat-FIOgrp-16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места ДТП мировым судьёй установлен, подтверждается имеющимися в материалах дела доказательствами, которые были оценены в совокупности. </w:t>
      </w:r>
    </w:p>
    <w:p>
      <w:pPr>
        <w:spacing w:before="0" w:after="0"/>
        <w:ind w:firstLine="709"/>
        <w:jc w:val="both"/>
        <w:rPr>
          <w:sz w:val="26"/>
          <w:szCs w:val="26"/>
        </w:rPr>
      </w:pPr>
      <w:r>
        <w:rPr>
          <w:rFonts w:ascii="Times New Roman" w:eastAsia="Times New Roman" w:hAnsi="Times New Roman" w:cs="Times New Roman"/>
          <w:sz w:val="26"/>
          <w:szCs w:val="26"/>
        </w:rPr>
        <w:t>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оставившие в нарушение Правил дорожного движения место дорожно-транспортного происшествия, участником которого они являются.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Правилами дорожного движения РФ «дорожно-транспортное происшествие»</w:t>
      </w:r>
      <w:r>
        <w:rPr>
          <w:rFonts w:ascii="Times New Roman" w:eastAsia="Times New Roman" w:hAnsi="Times New Roman" w:cs="Times New Roman"/>
          <w:sz w:val="26"/>
          <w:szCs w:val="26"/>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widowControl w:val="0"/>
        <w:spacing w:before="0" w:after="0"/>
        <w:ind w:firstLine="709"/>
        <w:jc w:val="both"/>
        <w:rPr>
          <w:sz w:val="26"/>
          <w:szCs w:val="26"/>
        </w:rPr>
      </w:pPr>
      <w:r>
        <w:rPr>
          <w:rFonts w:ascii="Times New Roman" w:eastAsia="Times New Roman" w:hAnsi="Times New Roman" w:cs="Times New Roman"/>
          <w:sz w:val="26"/>
          <w:szCs w:val="26"/>
        </w:rPr>
        <w:t>В соответствии с п.1.3 ПДД РФ участники дорожного движения обязаны знать и соблюдать относящиеся к ним требования Правил, согласно п.2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5 которых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r>
        <w:rPr>
          <w:rFonts w:ascii="Times New Roman" w:eastAsia="Times New Roman" w:hAnsi="Times New Roman" w:cs="Times New Roman"/>
          <w:sz w:val="26"/>
          <w:szCs w:val="26"/>
        </w:rPr>
        <w:t>пункта 7.2</w:t>
      </w:r>
      <w:r>
        <w:rPr>
          <w:rFonts w:ascii="Times New Roman" w:eastAsia="Times New Roman" w:hAnsi="Times New Roman" w:cs="Times New Roman"/>
          <w:sz w:val="26"/>
          <w:szCs w:val="26"/>
        </w:rPr>
        <w:t xml:space="preserve"> Правил, не перемещать предметы, имеющие отношение к происшествию.</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правовой позиции Конституционного Суда РФ, высказанной в </w:t>
      </w:r>
      <w:r>
        <w:rPr>
          <w:rFonts w:ascii="Times New Roman" w:eastAsia="Times New Roman" w:hAnsi="Times New Roman" w:cs="Times New Roman"/>
          <w:sz w:val="26"/>
          <w:szCs w:val="26"/>
        </w:rPr>
        <w:t>постановлении</w:t>
      </w:r>
      <w:r>
        <w:rPr>
          <w:rFonts w:ascii="Times New Roman" w:eastAsia="Times New Roman" w:hAnsi="Times New Roman" w:cs="Times New Roman"/>
          <w:sz w:val="26"/>
          <w:szCs w:val="26"/>
        </w:rPr>
        <w:t xml:space="preserve"> от 25 апреля 2001 года №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pPr>
        <w:spacing w:before="0" w:after="0"/>
        <w:ind w:firstLine="709"/>
        <w:jc w:val="both"/>
        <w:rPr>
          <w:sz w:val="26"/>
          <w:szCs w:val="26"/>
        </w:rPr>
      </w:pPr>
      <w:r>
        <w:rPr>
          <w:rFonts w:ascii="Times New Roman" w:eastAsia="Times New Roman" w:hAnsi="Times New Roman" w:cs="Times New Roman"/>
          <w:sz w:val="26"/>
          <w:szCs w:val="26"/>
        </w:rPr>
        <w:t xml:space="preserve">В нарушение требований Правил дорожного движения Российской Федерации </w:t>
      </w:r>
      <w:r>
        <w:rPr>
          <w:rStyle w:val="cat-FIOgrp-16rplc-4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осознавая, что стал участником ДТП, не остановил транспортное средство, не включил аварийную сигнализацию, не выставил знак аварийной </w:t>
      </w:r>
      <w:r>
        <w:rPr>
          <w:rFonts w:ascii="Times New Roman" w:eastAsia="Times New Roman" w:hAnsi="Times New Roman" w:cs="Times New Roman"/>
          <w:sz w:val="26"/>
          <w:szCs w:val="26"/>
        </w:rPr>
        <w:t xml:space="preserve">остановки в соответствии с требованиями </w:t>
      </w:r>
      <w:r>
        <w:rPr>
          <w:rFonts w:ascii="Times New Roman" w:eastAsia="Times New Roman" w:hAnsi="Times New Roman" w:cs="Times New Roman"/>
          <w:sz w:val="26"/>
          <w:szCs w:val="26"/>
        </w:rPr>
        <w:t>пунктов 2.5, 7.2</w:t>
      </w:r>
      <w:r>
        <w:rPr>
          <w:rFonts w:ascii="Times New Roman" w:eastAsia="Times New Roman" w:hAnsi="Times New Roman" w:cs="Times New Roman"/>
          <w:sz w:val="26"/>
          <w:szCs w:val="26"/>
        </w:rPr>
        <w:t xml:space="preserve"> Правил, а, напротив, уехал с места происшествия. </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квалифицирует действия </w:t>
      </w:r>
      <w:r>
        <w:rPr>
          <w:rStyle w:val="cat-FIOgrp-18rplc-4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ч.2 ст.12.27 КоАП РФ –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p>
    <w:p>
      <w:pPr>
        <w:spacing w:before="0" w:after="0"/>
        <w:ind w:firstLine="709"/>
        <w:jc w:val="both"/>
        <w:rPr>
          <w:sz w:val="26"/>
          <w:szCs w:val="26"/>
        </w:rPr>
      </w:pPr>
      <w:r>
        <w:rPr>
          <w:rFonts w:ascii="Times New Roman" w:eastAsia="Times New Roman" w:hAnsi="Times New Roman" w:cs="Times New Roman"/>
          <w:sz w:val="26"/>
          <w:szCs w:val="26"/>
        </w:rPr>
        <w:t xml:space="preserve">Назначая административное наказание </w:t>
      </w:r>
      <w:r>
        <w:rPr>
          <w:rStyle w:val="cat-FIOgrp-16rplc-48"/>
          <w:rFonts w:ascii="Times New Roman" w:eastAsia="Times New Roman" w:hAnsi="Times New Roman" w:cs="Times New Roman"/>
          <w:sz w:val="26"/>
          <w:szCs w:val="26"/>
        </w:rPr>
        <w:t>фио</w:t>
      </w:r>
      <w:r>
        <w:rPr>
          <w:rFonts w:ascii="Times New Roman" w:eastAsia="Times New Roman" w:hAnsi="Times New Roman" w:cs="Times New Roman"/>
          <w:sz w:val="26"/>
          <w:szCs w:val="26"/>
        </w:rPr>
        <w:t>, мировой судья учитывает характер и степень общественной опасности совершённого административного правонарушения, объектом которого является безопасность дорожного движения, фактические обстоятельства дела, негативные последствия управления транспортным средством в виде совершения дорожно-транспортного происшествия, данные о личности виновного лица,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 2 ст. 4.1 КоАП РФ).</w:t>
      </w:r>
    </w:p>
    <w:p>
      <w:pPr>
        <w:spacing w:before="0" w:after="0"/>
        <w:ind w:firstLine="709"/>
        <w:jc w:val="both"/>
        <w:rPr>
          <w:sz w:val="26"/>
          <w:szCs w:val="26"/>
        </w:rPr>
      </w:pPr>
      <w:r>
        <w:rPr>
          <w:rStyle w:val="cat-FIOgrp-16rplc-4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находится в трудоспособном возрасте, не лишен получения доходов</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Обстоятельств, смягчающих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отягчающих </w:t>
      </w:r>
      <w:r>
        <w:rPr>
          <w:rFonts w:ascii="Times New Roman" w:eastAsia="Times New Roman" w:hAnsi="Times New Roman" w:cs="Times New Roman"/>
          <w:sz w:val="26"/>
          <w:szCs w:val="26"/>
        </w:rPr>
        <w:t xml:space="preserve">административную ответственность, </w:t>
      </w:r>
      <w:r>
        <w:rPr>
          <w:rFonts w:ascii="Times New Roman" w:eastAsia="Times New Roman" w:hAnsi="Times New Roman" w:cs="Times New Roman"/>
          <w:sz w:val="26"/>
          <w:szCs w:val="26"/>
        </w:rPr>
        <w:t>мировым судьей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При таком положении мировой судья приходит к выводу о назначении </w:t>
      </w:r>
      <w:r>
        <w:rPr>
          <w:rStyle w:val="cat-FIOgrp-16rplc-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наказания в пределах санкции ч. 2 ст. 12.27 КоАП РФ, в соответствии с требованиями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3.1, 3.8 и 4.1 КоАП РФ, в виде лишения специального права управления транспортными средствами в минимальном размере.</w:t>
      </w:r>
    </w:p>
    <w:p>
      <w:pPr>
        <w:spacing w:before="0" w:after="0"/>
        <w:ind w:firstLine="709"/>
        <w:jc w:val="both"/>
        <w:rPr>
          <w:sz w:val="26"/>
          <w:szCs w:val="26"/>
        </w:rPr>
      </w:pPr>
      <w:r>
        <w:rPr>
          <w:rFonts w:ascii="Times New Roman" w:eastAsia="Times New Roman" w:hAnsi="Times New Roman" w:cs="Times New Roman"/>
          <w:sz w:val="26"/>
          <w:szCs w:val="26"/>
        </w:rPr>
        <w:t>На основании изл</w:t>
      </w:r>
      <w:r>
        <w:rPr>
          <w:rFonts w:ascii="Times New Roman" w:eastAsia="Times New Roman" w:hAnsi="Times New Roman" w:cs="Times New Roman"/>
          <w:sz w:val="26"/>
          <w:szCs w:val="26"/>
        </w:rPr>
        <w:t>оженного и руководствуясь статьями</w:t>
      </w:r>
      <w:r>
        <w:rPr>
          <w:rFonts w:ascii="Times New Roman" w:eastAsia="Times New Roman" w:hAnsi="Times New Roman" w:cs="Times New Roman"/>
          <w:sz w:val="26"/>
          <w:szCs w:val="26"/>
        </w:rPr>
        <w:t xml:space="preserve"> 23.1, 29.9 - 29.11 КоАП РФ, мировой судья</w:t>
      </w:r>
    </w:p>
    <w:p>
      <w:pPr>
        <w:spacing w:before="0" w:after="0"/>
        <w:ind w:firstLine="709"/>
        <w:jc w:val="center"/>
        <w:rPr>
          <w:sz w:val="26"/>
          <w:szCs w:val="26"/>
        </w:rPr>
      </w:pPr>
      <w:r>
        <w:rPr>
          <w:rFonts w:ascii="Times New Roman" w:eastAsia="Times New Roman" w:hAnsi="Times New Roman" w:cs="Times New Roman"/>
          <w:spacing w:val="34"/>
          <w:sz w:val="26"/>
          <w:szCs w:val="26"/>
        </w:rPr>
        <w:t>постановил: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Style w:val="cat-FIOgrp-15rplc-51"/>
          <w:rFonts w:ascii="Times New Roman" w:eastAsia="Times New Roman" w:hAnsi="Times New Roman" w:cs="Times New Roman"/>
          <w:sz w:val="26"/>
          <w:szCs w:val="26"/>
        </w:rPr>
        <w:t>фио</w:t>
      </w:r>
      <w:r>
        <w:rPr>
          <w:rStyle w:val="cat-UserDefinedgrp-28rplc-5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ч.2 ст. 12.27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назначить ему наказание в виде лишения специального права управления транспортными средствами на срок 1 (один) год.</w:t>
      </w:r>
    </w:p>
    <w:p>
      <w:pPr>
        <w:spacing w:before="0" w:after="0"/>
        <w:ind w:firstLine="709"/>
        <w:jc w:val="both"/>
        <w:rPr>
          <w:sz w:val="26"/>
          <w:szCs w:val="26"/>
        </w:rPr>
      </w:pPr>
      <w:r>
        <w:rPr>
          <w:rFonts w:ascii="Times New Roman" w:eastAsia="Times New Roman" w:hAnsi="Times New Roman" w:cs="Times New Roman"/>
          <w:sz w:val="26"/>
          <w:szCs w:val="26"/>
        </w:rPr>
        <w:t xml:space="preserve">Исполнение постановления в части лишения специального права возложить на </w:t>
      </w:r>
      <w:r>
        <w:rPr>
          <w:rFonts w:ascii="Times New Roman" w:eastAsia="Times New Roman" w:hAnsi="Times New Roman" w:cs="Times New Roman"/>
          <w:sz w:val="26"/>
          <w:szCs w:val="26"/>
        </w:rPr>
        <w:t>ОГИБДД МОМВД России «Ханты-Мансийский».</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w:t>
      </w:r>
      <w:r>
        <w:rPr>
          <w:rFonts w:ascii="Times New Roman" w:eastAsia="Times New Roman" w:hAnsi="Times New Roman" w:cs="Times New Roman"/>
          <w:sz w:val="26"/>
          <w:szCs w:val="26"/>
        </w:rPr>
        <w:t>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Style w:val="cat-Addressgrp-1rplc-5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десяти 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9rplc-54"/>
          <w:rFonts w:ascii="Times New Roman" w:eastAsia="Times New Roman" w:hAnsi="Times New Roman" w:cs="Times New Roman"/>
          <w:sz w:val="26"/>
          <w:szCs w:val="26"/>
        </w:rPr>
        <w:t>фио</w:t>
      </w: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19rplc-55"/>
          <w:rFonts w:ascii="Times New Roman" w:eastAsia="Times New Roman" w:hAnsi="Times New Roman" w:cs="Times New Roman"/>
          <w:sz w:val="26"/>
          <w:szCs w:val="26"/>
        </w:rPr>
        <w:t>фио</w:t>
      </w:r>
    </w:p>
    <w:p>
      <w:pPr>
        <w:spacing w:before="0" w:after="0"/>
        <w:rPr>
          <w:sz w:val="26"/>
          <w:szCs w:val="26"/>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4rplc-3">
    <w:name w:val="cat-FIO grp-14 rplc-3"/>
    <w:basedOn w:val="DefaultParagraphFont"/>
  </w:style>
  <w:style w:type="character" w:customStyle="1" w:styleId="cat-Addressgrp-2rplc-4">
    <w:name w:val="cat-Address grp-2 rplc-4"/>
    <w:basedOn w:val="DefaultParagraphFont"/>
  </w:style>
  <w:style w:type="character" w:customStyle="1" w:styleId="cat-UserDefinedgrp-28rplc-6">
    <w:name w:val="cat-UserDefined grp-28 rplc-6"/>
    <w:basedOn w:val="DefaultParagraphFont"/>
  </w:style>
  <w:style w:type="character" w:customStyle="1" w:styleId="cat-ExternalSystemDefinedgrp-25rplc-7">
    <w:name w:val="cat-ExternalSystemDefined grp-25 rplc-7"/>
    <w:basedOn w:val="DefaultParagraphFont"/>
  </w:style>
  <w:style w:type="character" w:customStyle="1" w:styleId="cat-PassportDatagrp-20rplc-8">
    <w:name w:val="cat-PassportData grp-20 rplc-8"/>
    <w:basedOn w:val="DefaultParagraphFont"/>
  </w:style>
  <w:style w:type="character" w:customStyle="1" w:styleId="cat-Addressgrp-3rplc-9">
    <w:name w:val="cat-Address grp-3 rplc-9"/>
    <w:basedOn w:val="DefaultParagraphFont"/>
  </w:style>
  <w:style w:type="character" w:customStyle="1" w:styleId="cat-Addressgrp-4rplc-10">
    <w:name w:val="cat-Address grp-4 rplc-10"/>
    <w:basedOn w:val="DefaultParagraphFont"/>
  </w:style>
  <w:style w:type="character" w:customStyle="1" w:styleId="cat-Addressgrp-3rplc-11">
    <w:name w:val="cat-Address grp-3 rplc-11"/>
    <w:basedOn w:val="DefaultParagraphFont"/>
  </w:style>
  <w:style w:type="character" w:customStyle="1" w:styleId="cat-Addressgrp-5rplc-12">
    <w:name w:val="cat-Address grp-5 rplc-12"/>
    <w:basedOn w:val="DefaultParagraphFont"/>
  </w:style>
  <w:style w:type="character" w:customStyle="1" w:styleId="cat-ExternalSystemDefinedgrp-27rplc-13">
    <w:name w:val="cat-ExternalSystemDefined grp-27 rplc-13"/>
    <w:basedOn w:val="DefaultParagraphFont"/>
  </w:style>
  <w:style w:type="character" w:customStyle="1" w:styleId="cat-ExternalSystemDefinedgrp-26rplc-14">
    <w:name w:val="cat-ExternalSystemDefined grp-26 rplc-14"/>
    <w:basedOn w:val="DefaultParagraphFont"/>
  </w:style>
  <w:style w:type="character" w:customStyle="1" w:styleId="cat-FIOgrp-16rplc-15">
    <w:name w:val="cat-FIO grp-16 rplc-15"/>
    <w:basedOn w:val="DefaultParagraphFont"/>
  </w:style>
  <w:style w:type="character" w:customStyle="1" w:styleId="cat-Addressgrp-6rplc-18">
    <w:name w:val="cat-Address grp-6 rplc-18"/>
    <w:basedOn w:val="DefaultParagraphFont"/>
  </w:style>
  <w:style w:type="character" w:customStyle="1" w:styleId="cat-Addressgrp-7rplc-19">
    <w:name w:val="cat-Address grp-7 rplc-19"/>
    <w:basedOn w:val="DefaultParagraphFont"/>
  </w:style>
  <w:style w:type="character" w:customStyle="1" w:styleId="cat-Addressgrp-8rplc-20">
    <w:name w:val="cat-Address grp-8 rplc-20"/>
    <w:basedOn w:val="DefaultParagraphFont"/>
  </w:style>
  <w:style w:type="character" w:customStyle="1" w:styleId="cat-CarMakeModelgrp-22rplc-21">
    <w:name w:val="cat-CarMakeModel grp-22 rplc-21"/>
    <w:basedOn w:val="DefaultParagraphFont"/>
  </w:style>
  <w:style w:type="character" w:customStyle="1" w:styleId="cat-CarMakeModelgrp-23rplc-22">
    <w:name w:val="cat-CarMakeModel grp-23 rplc-22"/>
    <w:basedOn w:val="DefaultParagraphFont"/>
  </w:style>
  <w:style w:type="character" w:customStyle="1" w:styleId="cat-UserDefinedgrp-31rplc-23">
    <w:name w:val="cat-UserDefined grp-31 rplc-23"/>
    <w:basedOn w:val="DefaultParagraphFont"/>
  </w:style>
  <w:style w:type="character" w:customStyle="1" w:styleId="cat-CarMakeModelgrp-24rplc-24">
    <w:name w:val="cat-CarMakeModel grp-24 rplc-24"/>
    <w:basedOn w:val="DefaultParagraphFont"/>
  </w:style>
  <w:style w:type="character" w:customStyle="1" w:styleId="cat-UserDefinedgrp-29rplc-25">
    <w:name w:val="cat-UserDefined grp-29 rplc-25"/>
    <w:basedOn w:val="DefaultParagraphFont"/>
  </w:style>
  <w:style w:type="character" w:customStyle="1" w:styleId="cat-UserDefinedgrp-32rplc-26">
    <w:name w:val="cat-UserDefined grp-32 rplc-26"/>
    <w:basedOn w:val="DefaultParagraphFont"/>
  </w:style>
  <w:style w:type="character" w:customStyle="1" w:styleId="cat-FIOgrp-16rplc-27">
    <w:name w:val="cat-FIO grp-16 rplc-27"/>
    <w:basedOn w:val="DefaultParagraphFont"/>
  </w:style>
  <w:style w:type="character" w:customStyle="1" w:styleId="cat-UserDefinedgrp-33rplc-29">
    <w:name w:val="cat-UserDefined grp-33 rplc-29"/>
    <w:basedOn w:val="DefaultParagraphFont"/>
  </w:style>
  <w:style w:type="character" w:customStyle="1" w:styleId="cat-CarMakeModelgrp-22rplc-32">
    <w:name w:val="cat-CarMakeModel grp-22 rplc-32"/>
    <w:basedOn w:val="DefaultParagraphFont"/>
  </w:style>
  <w:style w:type="character" w:customStyle="1" w:styleId="cat-CarMakeModelgrp-23rplc-33">
    <w:name w:val="cat-CarMakeModel grp-23 rplc-33"/>
    <w:basedOn w:val="DefaultParagraphFont"/>
  </w:style>
  <w:style w:type="character" w:customStyle="1" w:styleId="cat-UserDefinedgrp-31rplc-34">
    <w:name w:val="cat-UserDefined grp-31 rplc-34"/>
    <w:basedOn w:val="DefaultParagraphFont"/>
  </w:style>
  <w:style w:type="character" w:customStyle="1" w:styleId="cat-CarMakeModelgrp-24rplc-36">
    <w:name w:val="cat-CarMakeModel grp-24 rplc-36"/>
    <w:basedOn w:val="DefaultParagraphFont"/>
  </w:style>
  <w:style w:type="character" w:customStyle="1" w:styleId="cat-UserDefinedgrp-30rplc-37">
    <w:name w:val="cat-UserDefined grp-30 rplc-37"/>
    <w:basedOn w:val="DefaultParagraphFont"/>
  </w:style>
  <w:style w:type="character" w:customStyle="1" w:styleId="cat-UserDefinedgrp-32rplc-38">
    <w:name w:val="cat-UserDefined grp-32 rplc-38"/>
    <w:basedOn w:val="DefaultParagraphFont"/>
  </w:style>
  <w:style w:type="character" w:customStyle="1" w:styleId="cat-FIOgrp-17rplc-42">
    <w:name w:val="cat-FIO grp-17 rplc-42"/>
    <w:basedOn w:val="DefaultParagraphFont"/>
  </w:style>
  <w:style w:type="character" w:customStyle="1" w:styleId="cat-FIOgrp-16rplc-44">
    <w:name w:val="cat-FIO grp-16 rplc-44"/>
    <w:basedOn w:val="DefaultParagraphFont"/>
  </w:style>
  <w:style w:type="character" w:customStyle="1" w:styleId="cat-FIOgrp-16rplc-46">
    <w:name w:val="cat-FIO grp-16 rplc-46"/>
    <w:basedOn w:val="DefaultParagraphFont"/>
  </w:style>
  <w:style w:type="character" w:customStyle="1" w:styleId="cat-FIOgrp-18rplc-47">
    <w:name w:val="cat-FIO grp-18 rplc-47"/>
    <w:basedOn w:val="DefaultParagraphFont"/>
  </w:style>
  <w:style w:type="character" w:customStyle="1" w:styleId="cat-FIOgrp-16rplc-48">
    <w:name w:val="cat-FIO grp-16 rplc-48"/>
    <w:basedOn w:val="DefaultParagraphFont"/>
  </w:style>
  <w:style w:type="character" w:customStyle="1" w:styleId="cat-FIOgrp-16rplc-49">
    <w:name w:val="cat-FIO grp-16 rplc-49"/>
    <w:basedOn w:val="DefaultParagraphFont"/>
  </w:style>
  <w:style w:type="character" w:customStyle="1" w:styleId="cat-FIOgrp-16rplc-50">
    <w:name w:val="cat-FIO grp-16 rplc-50"/>
    <w:basedOn w:val="DefaultParagraphFont"/>
  </w:style>
  <w:style w:type="character" w:customStyle="1" w:styleId="cat-FIOgrp-15rplc-51">
    <w:name w:val="cat-FIO grp-15 rplc-51"/>
    <w:basedOn w:val="DefaultParagraphFont"/>
  </w:style>
  <w:style w:type="character" w:customStyle="1" w:styleId="cat-UserDefinedgrp-28rplc-52">
    <w:name w:val="cat-UserDefined grp-28 rplc-52"/>
    <w:basedOn w:val="DefaultParagraphFont"/>
  </w:style>
  <w:style w:type="character" w:customStyle="1" w:styleId="cat-Addressgrp-1rplc-53">
    <w:name w:val="cat-Address grp-1 rplc-53"/>
    <w:basedOn w:val="DefaultParagraphFont"/>
  </w:style>
  <w:style w:type="character" w:customStyle="1" w:styleId="cat-FIOgrp-19rplc-54">
    <w:name w:val="cat-FIO grp-19 rplc-54"/>
    <w:basedOn w:val="DefaultParagraphFont"/>
  </w:style>
  <w:style w:type="character" w:customStyle="1" w:styleId="cat-FIOgrp-19rplc-55">
    <w:name w:val="cat-FIO grp-19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